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DF" w:rsidRPr="008E70DF" w:rsidRDefault="008E70DF" w:rsidP="002E70F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04040"/>
          <w:sz w:val="38"/>
          <w:szCs w:val="38"/>
          <w:lang w:eastAsia="ru-RU"/>
        </w:rPr>
      </w:pPr>
      <w:r w:rsidRPr="008E70DF">
        <w:rPr>
          <w:rFonts w:ascii="inherit" w:eastAsia="Times New Roman" w:hAnsi="inherit" w:cs="Tahoma"/>
          <w:b/>
          <w:bCs/>
          <w:color w:val="404040"/>
          <w:sz w:val="27"/>
          <w:lang w:eastAsia="ru-RU"/>
        </w:rPr>
        <w:t>Печ</w:t>
      </w:r>
      <w:r w:rsidR="00977565">
        <w:rPr>
          <w:rFonts w:ascii="inherit" w:eastAsia="Times New Roman" w:hAnsi="inherit" w:cs="Tahoma"/>
          <w:b/>
          <w:bCs/>
          <w:color w:val="404040"/>
          <w:sz w:val="27"/>
          <w:lang w:eastAsia="ru-RU"/>
        </w:rPr>
        <w:t>атные работы преподавателей 20</w:t>
      </w:r>
      <w:r w:rsidR="006D079C">
        <w:rPr>
          <w:rFonts w:ascii="inherit" w:eastAsia="Times New Roman" w:hAnsi="inherit" w:cs="Tahoma"/>
          <w:b/>
          <w:bCs/>
          <w:color w:val="404040"/>
          <w:sz w:val="27"/>
          <w:lang w:val="en-US" w:eastAsia="ru-RU"/>
        </w:rPr>
        <w:t>21</w:t>
      </w:r>
      <w:r w:rsidRPr="008E70DF">
        <w:rPr>
          <w:rFonts w:ascii="inherit" w:eastAsia="Times New Roman" w:hAnsi="inherit" w:cs="Tahoma"/>
          <w:b/>
          <w:bCs/>
          <w:color w:val="404040"/>
          <w:sz w:val="27"/>
          <w:lang w:eastAsia="ru-RU"/>
        </w:rPr>
        <w:t xml:space="preserve"> год</w:t>
      </w:r>
    </w:p>
    <w:tbl>
      <w:tblPr>
        <w:tblW w:w="10632" w:type="dxa"/>
        <w:tblInd w:w="-8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1309"/>
        <w:gridCol w:w="1995"/>
        <w:gridCol w:w="3421"/>
        <w:gridCol w:w="1927"/>
      </w:tblGrid>
      <w:tr w:rsidR="008E70DF" w:rsidRPr="008E70DF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Код специальности/ профессии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Вид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ind w:right="428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Назначение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Наименование УД, темы ПМ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8E70DF" w:rsidRPr="008E70DF" w:rsidRDefault="008E70DF" w:rsidP="002E70F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04040"/>
                <w:sz w:val="23"/>
                <w:szCs w:val="23"/>
                <w:lang w:eastAsia="ru-RU"/>
              </w:rPr>
            </w:pPr>
            <w:r w:rsidRPr="008E70DF">
              <w:rPr>
                <w:rFonts w:ascii="inherit" w:eastAsia="Times New Roman" w:hAnsi="inherit" w:cs="Tahoma"/>
                <w:b/>
                <w:bCs/>
                <w:color w:val="404040"/>
                <w:sz w:val="23"/>
                <w:lang w:eastAsia="ru-RU"/>
              </w:rPr>
              <w:t>Автор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hyperlink r:id="rId4" w:anchor="_ftnref3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[3]</w:t>
              </w:r>
            </w:hyperlink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4B3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7467A0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Pr="00DC24B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 и инженерных сетей.</w:t>
            </w:r>
          </w:p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832B8"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begin"/>
            </w:r>
            <w:r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instrText xml:space="preserve"> HYPERLINK "http://www.chtotib.ru/informaciya/nmr/novinki-redakcionno-izdatel-skogo-otdela" \l "_ftnref2" \o "" </w:instrText>
            </w:r>
            <w:r w:rsidR="001832B8"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separate"/>
            </w:r>
            <w:r w:rsidRPr="008E70DF">
              <w:rPr>
                <w:rFonts w:ascii="inherit" w:eastAsia="Times New Roman" w:hAnsi="inherit" w:cs="Tahoma"/>
                <w:color w:val="3A88D2"/>
                <w:sz w:val="27"/>
                <w:u w:val="single"/>
                <w:lang w:eastAsia="ru-RU"/>
              </w:rPr>
              <w:t>[2]</w:t>
            </w:r>
            <w:r w:rsidR="001832B8" w:rsidRPr="008E70DF">
              <w:rPr>
                <w:rFonts w:ascii="inherit" w:eastAsia="Times New Roman" w:hAnsi="inherit" w:cs="Tahoma"/>
                <w:color w:val="404040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 мательской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Артюкова Д.А.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C46B94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4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C46B94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профессиональной деятельности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Артюкова Д.А.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6771A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527703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Смородникова Л.В.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08.02.05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193D83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D6F83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83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земляного полотна автомобильных дорог </w:t>
            </w:r>
          </w:p>
          <w:p w:rsidR="006D079C" w:rsidRPr="00BD6F8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D6F83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Хазиахметов А.М.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6542B3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D079C" w:rsidRPr="00DC24B3" w:rsidRDefault="006D079C" w:rsidP="00740DB1">
            <w:pPr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(СВК)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Толстоногова А.А.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ПРиСР</w:t>
            </w:r>
            <w:hyperlink r:id="rId5" w:anchor="_ftnref7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[7]</w:t>
              </w:r>
            </w:hyperlink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зданий и сооружений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М.В.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0B25C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23.02.04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C46B94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 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 машин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 Б.Н.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Артюкова Д.А.</w:t>
            </w:r>
          </w:p>
        </w:tc>
      </w:tr>
      <w:tr w:rsidR="006D079C" w:rsidRPr="00212CA0" w:rsidTr="006D079C">
        <w:trPr>
          <w:trHeight w:val="683"/>
        </w:trPr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2D3865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0B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EE4332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МУиКЗ</w:t>
            </w:r>
            <w:hyperlink r:id="rId6" w:anchor="_ftnref4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[4]</w:t>
              </w:r>
            </w:hyperlink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Бухвалов А.В.</w:t>
            </w:r>
          </w:p>
        </w:tc>
      </w:tr>
      <w:tr w:rsidR="006D079C" w:rsidRPr="00212CA0" w:rsidTr="006D079C">
        <w:trPr>
          <w:trHeight w:val="718"/>
        </w:trPr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4691D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08.02.01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  <w:hyperlink r:id="rId7" w:anchor="_ftnref1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[1]</w:t>
              </w:r>
            </w:hyperlink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Нагина А.В.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7F23D0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hyperlink r:id="rId8" w:anchor="_ftnref8" w:history="1">
              <w:r w:rsidRPr="008E70DF">
                <w:rPr>
                  <w:rFonts w:ascii="inherit" w:eastAsia="Times New Roman" w:hAnsi="inherit" w:cs="Tahoma"/>
                  <w:color w:val="3A88D2"/>
                  <w:sz w:val="27"/>
                  <w:u w:val="single"/>
                  <w:lang w:eastAsia="ru-RU"/>
                </w:rPr>
                <w:t>[8]</w:t>
              </w:r>
            </w:hyperlink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А.А.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07.02.01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F6D97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</w:t>
            </w:r>
            <w:r w:rsidRPr="00AF6D97">
              <w:rPr>
                <w:rFonts w:ascii="Times New Roman" w:hAnsi="Times New Roman" w:cs="Times New Roman"/>
                <w:bCs/>
                <w:sz w:val="24"/>
                <w:szCs w:val="24"/>
              </w:rPr>
              <w:t>к выполнению пояснительной записки архитектурно-конструктивной части дипломного проекта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Баловнева О.Н.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F6D97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97">
              <w:rPr>
                <w:rFonts w:ascii="Times New Roman" w:hAnsi="Times New Roman"/>
                <w:sz w:val="24"/>
                <w:szCs w:val="24"/>
              </w:rPr>
              <w:t>08.02.11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F6D97" w:rsidRDefault="006D079C" w:rsidP="00740DB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D97">
              <w:rPr>
                <w:rFonts w:ascii="Times New Roman" w:hAnsi="Times New Roman"/>
                <w:sz w:val="24"/>
                <w:szCs w:val="24"/>
              </w:rPr>
              <w:t>ПМ.02. Тема</w:t>
            </w:r>
            <w:proofErr w:type="gramStart"/>
            <w:r w:rsidRPr="00AF6D97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AF6D97">
              <w:rPr>
                <w:rFonts w:ascii="Times New Roman" w:hAnsi="Times New Roman"/>
                <w:sz w:val="24"/>
                <w:szCs w:val="24"/>
              </w:rPr>
              <w:t>ехнология ремонта  общего имущества многоквартирного дома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F6D97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Нагина А.В.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F6D97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Соломинова И.В.</w:t>
            </w:r>
          </w:p>
        </w:tc>
      </w:tr>
      <w:tr w:rsidR="006D079C" w:rsidRPr="00212CA0" w:rsidTr="006D079C">
        <w:trPr>
          <w:trHeight w:val="604"/>
        </w:trPr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237C0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21.02.05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EE4332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Артюкова Д.А.,</w:t>
            </w:r>
          </w:p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Смородникова В.Д.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237C0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237C0" w:rsidRDefault="006D079C" w:rsidP="00740D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ПМ.04.Тема:</w:t>
            </w:r>
            <w:r w:rsidRPr="00763E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работы структурного</w:t>
            </w:r>
            <w:r w:rsidRPr="00D2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подразделения</w:t>
            </w:r>
          </w:p>
          <w:p w:rsidR="006D079C" w:rsidRDefault="006D079C" w:rsidP="00740D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C" w:rsidRPr="00DC24B3" w:rsidRDefault="006D079C" w:rsidP="00740D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Артюкова Д.А.,</w:t>
            </w:r>
          </w:p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А.С.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7F23D0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237C0" w:rsidRDefault="006D079C" w:rsidP="00740D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ПМ.04.Тема:</w:t>
            </w:r>
            <w:r w:rsidRPr="000F4176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управления структурным</w:t>
            </w:r>
            <w:r w:rsidRPr="00D2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подразделением</w:t>
            </w:r>
            <w:r w:rsidRPr="00D23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D079C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Артюкова Д.А.,</w:t>
            </w:r>
          </w:p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Л.А.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F6D97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Артюкова Д.А.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F6D97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AF6D97" w:rsidRDefault="006D079C" w:rsidP="00740DB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Артюкова Д.А.,</w:t>
            </w:r>
          </w:p>
          <w:p w:rsidR="006D079C" w:rsidRPr="00AF6D97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921F12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08.02.01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87A5C" w:rsidRDefault="006D079C" w:rsidP="00740D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2">
              <w:rPr>
                <w:rFonts w:ascii="Times New Roman" w:hAnsi="Times New Roman" w:cs="Times New Roman"/>
                <w:sz w:val="24"/>
                <w:szCs w:val="24"/>
              </w:rPr>
              <w:t>Профессиональные системы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ванного проектирования в </w:t>
            </w:r>
            <w:r w:rsidRPr="00D87A5C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</w:p>
          <w:p w:rsidR="006D079C" w:rsidRDefault="006D079C" w:rsidP="00740DB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А.Н.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E81B13" w:rsidRDefault="006D079C" w:rsidP="00740DB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ПМ.02. Тема: </w:t>
            </w:r>
            <w:r w:rsidRPr="00E81B13">
              <w:rPr>
                <w:rFonts w:ascii="Times New Roman" w:hAnsi="Times New Roman" w:cs="Times New Roman"/>
                <w:sz w:val="24"/>
                <w:szCs w:val="24"/>
              </w:rPr>
              <w:t>Информационные сервисы ЖКХ</w:t>
            </w:r>
          </w:p>
          <w:p w:rsidR="006D079C" w:rsidRDefault="006D079C" w:rsidP="00740DB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А.Н.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237C0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EE4332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C37DD4" w:rsidRDefault="006D079C" w:rsidP="00740DB1">
            <w:pPr>
              <w:spacing w:before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ПМ.04Тема</w:t>
            </w:r>
            <w:proofErr w:type="gramStart"/>
            <w:r w:rsidRPr="00C37D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7D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C37DD4">
              <w:rPr>
                <w:rFonts w:ascii="Times New Roman" w:eastAsia="Calibri" w:hAnsi="Times New Roman" w:cs="Times New Roman"/>
                <w:sz w:val="24"/>
                <w:szCs w:val="24"/>
              </w:rPr>
              <w:t>ценка технического состояния зданий и сооружений</w:t>
            </w:r>
          </w:p>
          <w:p w:rsidR="006D079C" w:rsidRPr="00DC24B3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</w:tr>
      <w:tr w:rsidR="006D079C" w:rsidRPr="00212CA0" w:rsidTr="006D079C"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D237C0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EE4332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C37DD4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  <w:r w:rsidRPr="00C37DD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37DD4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 строительных конструкций и инженерного оборудования и систем многоквартирного дома</w:t>
            </w: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C37DD4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</w:tr>
      <w:tr w:rsidR="006D079C" w:rsidRPr="00212CA0" w:rsidTr="006D079C">
        <w:trPr>
          <w:trHeight w:val="826"/>
        </w:trPr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7F23D0" w:rsidRDefault="006D079C" w:rsidP="00740DB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3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EE4332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BC2F4C" w:rsidRDefault="006D079C" w:rsidP="0074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ПРиСР</w:t>
            </w:r>
          </w:p>
        </w:tc>
        <w:tc>
          <w:tcPr>
            <w:tcW w:w="342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Pr="00C37DD4" w:rsidRDefault="006D079C" w:rsidP="00740DB1">
            <w:pPr>
              <w:spacing w:before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Pr="00C37DD4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Техническая эксплуатация зданий и сооружений и систем инженерного обеспечения</w:t>
            </w:r>
          </w:p>
          <w:p w:rsidR="006D079C" w:rsidRDefault="006D079C" w:rsidP="00740D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17" w:type="dxa"/>
              <w:left w:w="167" w:type="dxa"/>
              <w:bottom w:w="117" w:type="dxa"/>
              <w:right w:w="167" w:type="dxa"/>
            </w:tcMar>
            <w:hideMark/>
          </w:tcPr>
          <w:p w:rsidR="006D079C" w:rsidRDefault="006D079C" w:rsidP="0074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</w:tr>
    </w:tbl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C4C4C"/>
          <w:sz w:val="17"/>
          <w:szCs w:val="17"/>
          <w:lang w:eastAsia="ru-RU"/>
        </w:rPr>
      </w:pPr>
      <w:r w:rsidRPr="001832B8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0" w:name="_ftn1"/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"_ftnref1"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[1]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0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МР - методрекомендации</w:t>
      </w:r>
    </w:p>
    <w:bookmarkStart w:id="1" w:name="_ftn2"/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"_ftnref2"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[2]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1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</w:t>
      </w:r>
      <w:proofErr w:type="gramStart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ПР</w:t>
      </w:r>
      <w:proofErr w:type="gramEnd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 xml:space="preserve"> – практические работы</w:t>
      </w:r>
    </w:p>
    <w:bookmarkStart w:id="2" w:name="_ftn3"/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"_ftnref3"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[3]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2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МУ - методуказания</w:t>
      </w:r>
    </w:p>
    <w:bookmarkStart w:id="3" w:name="_ftn4"/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"_ftnref4"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[4]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3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КЗ – контрольные задания для студентов заочного обучения</w:t>
      </w:r>
    </w:p>
    <w:bookmarkStart w:id="4" w:name="_ftn5"/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"_ftnref5"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[5]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4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КР – курсовая работа</w:t>
      </w:r>
    </w:p>
    <w:bookmarkStart w:id="5" w:name="_ftn6"/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"_ftnref6"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[6]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5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УП – учебное пособие</w:t>
      </w:r>
    </w:p>
    <w:bookmarkStart w:id="6" w:name="_ftn7"/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"_ftnref7"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[7]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6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СР – самостоятельная работа студентов</w:t>
      </w:r>
    </w:p>
    <w:bookmarkStart w:id="7" w:name="_ftn8"/>
    <w:p w:rsidR="002E52A5" w:rsidRPr="008E70DF" w:rsidRDefault="001832B8" w:rsidP="002E52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7"/>
          <w:szCs w:val="27"/>
          <w:lang w:eastAsia="ru-RU"/>
        </w:rPr>
      </w:pP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begin"/>
      </w:r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instrText xml:space="preserve"> HYPERLINK "http://www.chtotib.ru/informaciya/nmr/novinki-redakcionno-izdatel-skogo-otdela" \l "_ftnref8" \o "" </w:instrTex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separate"/>
      </w:r>
      <w:r w:rsidR="002E52A5" w:rsidRPr="008E70DF">
        <w:rPr>
          <w:rFonts w:ascii="inherit" w:eastAsia="Times New Roman" w:hAnsi="inherit" w:cs="Tahoma"/>
          <w:color w:val="3A88D2"/>
          <w:sz w:val="27"/>
          <w:u w:val="single"/>
          <w:lang w:eastAsia="ru-RU"/>
        </w:rPr>
        <w:t>[8]</w:t>
      </w:r>
      <w:r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fldChar w:fldCharType="end"/>
      </w:r>
      <w:bookmarkEnd w:id="7"/>
      <w:r w:rsidR="002E52A5" w:rsidRPr="008E70DF">
        <w:rPr>
          <w:rFonts w:ascii="inherit" w:eastAsia="Times New Roman" w:hAnsi="inherit" w:cs="Tahoma"/>
          <w:color w:val="404040"/>
          <w:sz w:val="27"/>
          <w:szCs w:val="27"/>
          <w:lang w:eastAsia="ru-RU"/>
        </w:rPr>
        <w:t> РТ – рабочая тетрадь</w:t>
      </w:r>
    </w:p>
    <w:p w:rsidR="002E52A5" w:rsidRDefault="002E52A5" w:rsidP="002E52A5"/>
    <w:p w:rsidR="00D52479" w:rsidRPr="002E52A5" w:rsidRDefault="00D52479" w:rsidP="002E70F0">
      <w:pPr>
        <w:spacing w:line="240" w:lineRule="auto"/>
      </w:pPr>
    </w:p>
    <w:sectPr w:rsidR="00D52479" w:rsidRPr="002E52A5" w:rsidSect="00D5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70DF"/>
    <w:rsid w:val="000C226B"/>
    <w:rsid w:val="000F34AB"/>
    <w:rsid w:val="001832B8"/>
    <w:rsid w:val="00203827"/>
    <w:rsid w:val="00212CA0"/>
    <w:rsid w:val="002E52A5"/>
    <w:rsid w:val="002E70F0"/>
    <w:rsid w:val="004B60C7"/>
    <w:rsid w:val="00561B9A"/>
    <w:rsid w:val="006D079C"/>
    <w:rsid w:val="008E70DF"/>
    <w:rsid w:val="00977565"/>
    <w:rsid w:val="009C5A59"/>
    <w:rsid w:val="00BA7BB0"/>
    <w:rsid w:val="00CF4F6B"/>
    <w:rsid w:val="00D15058"/>
    <w:rsid w:val="00D52479"/>
    <w:rsid w:val="00DA1FDB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DF"/>
    <w:rPr>
      <w:b/>
      <w:bCs/>
    </w:rPr>
  </w:style>
  <w:style w:type="character" w:styleId="a5">
    <w:name w:val="Hyperlink"/>
    <w:basedOn w:val="a0"/>
    <w:uiPriority w:val="99"/>
    <w:semiHidden/>
    <w:unhideWhenUsed/>
    <w:rsid w:val="008E70DF"/>
    <w:rPr>
      <w:color w:val="0000FF"/>
      <w:u w:val="single"/>
    </w:rPr>
  </w:style>
  <w:style w:type="table" w:styleId="a6">
    <w:name w:val="Table Grid"/>
    <w:basedOn w:val="a1"/>
    <w:uiPriority w:val="59"/>
    <w:rsid w:val="002E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otib.ru/informaciya/nmr/novinki-redakcionno-izdatel-skogo-otd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totib.ru/informaciya/nmr/novinki-redakcionno-izdatel-skogo-otd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totib.ru/informaciya/nmr/novinki-redakcionno-izdatel-skogo-otdela" TargetMode="External"/><Relationship Id="rId5" Type="http://schemas.openxmlformats.org/officeDocument/2006/relationships/hyperlink" Target="http://www.chtotib.ru/informaciya/nmr/novinki-redakcionno-izdatel-skogo-otde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htotib.ru/informaciya/nmr/novinki-redakcionno-izdatel-skogo-otde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604</Words>
  <Characters>3447</Characters>
  <Application>Microsoft Office Word</Application>
  <DocSecurity>0</DocSecurity>
  <Lines>28</Lines>
  <Paragraphs>8</Paragraphs>
  <ScaleCrop>false</ScaleCrop>
  <Company>CHTOTIB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shipicina</dc:creator>
  <cp:keywords/>
  <cp:lastModifiedBy>shipicina</cp:lastModifiedBy>
  <cp:revision>13</cp:revision>
  <dcterms:created xsi:type="dcterms:W3CDTF">2017-09-06T01:24:00Z</dcterms:created>
  <dcterms:modified xsi:type="dcterms:W3CDTF">2021-09-20T06:24:00Z</dcterms:modified>
</cp:coreProperties>
</file>